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C1049D">
        <w:rPr>
          <w:rFonts w:ascii="Arial" w:hAnsi="Arial" w:cs="Arial"/>
          <w:bCs/>
          <w:caps/>
        </w:rPr>
        <w:t>4 POST</w:t>
      </w:r>
    </w:p>
    <w:p w:rsidR="00073224" w:rsidRPr="008A4F63" w:rsidRDefault="00C1049D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01-18-18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15481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Infinity PMDD Site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15481C" w:rsidP="00DA0488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16120008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15481C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5501 W Sample Rd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15481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 Huebner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1C" w:rsidRPr="00073224" w:rsidRDefault="0015481C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PMDD Site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8E709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8E7094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8E7094" w:rsidP="00D11EE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1EE7" w:rsidRPr="00D11EE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8E709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8E709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8E7094" w:rsidP="008A7C76">
            <w:pPr>
              <w:rPr>
                <w:rFonts w:ascii="Arial" w:hAnsi="Arial" w:cs="Arial"/>
              </w:rPr>
            </w:pPr>
            <w:hyperlink r:id="rId12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F546D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8E7094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8E709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193BB3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Brandi Delvecchio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8E7094" w:rsidP="00193BB3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2A3973" w:rsidRPr="00A602A3">
                <w:rPr>
                  <w:rStyle w:val="Hyperlink"/>
                  <w:rFonts w:ascii="Arial" w:hAnsi="Arial" w:cs="Arial"/>
                  <w:sz w:val="18"/>
                  <w:szCs w:val="20"/>
                </w:rPr>
                <w:t>bdelvecchio@coconutcreek.net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810C81" w:rsidRDefault="00810C8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72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C1049D" w:rsidRDefault="00171CD3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C1049D" w:rsidRDefault="00C1049D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171CD3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620AB4" w:rsidRPr="00C51C94" w:rsidRDefault="00E53EB6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GREEN</w:t>
            </w:r>
          </w:p>
        </w:tc>
      </w:tr>
    </w:tbl>
    <w:p w:rsidR="00171CD3" w:rsidRDefault="00171CD3" w:rsidP="00171CD3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W/CONDITIONS</w:t>
      </w:r>
    </w:p>
    <w:p w:rsidR="00171CD3" w:rsidRDefault="00171CD3" w:rsidP="00171CD3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171CD3" w:rsidRPr="00171CD3" w:rsidRDefault="00171CD3" w:rsidP="00171C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1CD3">
        <w:rPr>
          <w:rFonts w:ascii="Arial" w:hAnsi="Arial" w:cs="Arial"/>
          <w:b/>
          <w:color w:val="000000"/>
          <w:sz w:val="22"/>
          <w:szCs w:val="22"/>
          <w:u w:val="single"/>
        </w:rPr>
        <w:t>General and Advisory Comments</w:t>
      </w:r>
    </w:p>
    <w:p w:rsidR="00171CD3" w:rsidRPr="00171CD3" w:rsidRDefault="00171CD3" w:rsidP="00171CD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1CD3">
        <w:rPr>
          <w:rFonts w:ascii="Arial" w:hAnsi="Arial" w:cs="Arial"/>
          <w:color w:val="000000"/>
          <w:sz w:val="22"/>
          <w:szCs w:val="22"/>
        </w:rPr>
        <w:t>Pending submittal of green checklist demonstrating compliance with sustainable elements in building plans submitted to the Building Division.</w:t>
      </w:r>
    </w:p>
    <w:p w:rsidR="00171CD3" w:rsidRPr="00171CD3" w:rsidRDefault="00171CD3" w:rsidP="00171CD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71CD3" w:rsidRPr="00171CD3" w:rsidRDefault="00171CD3" w:rsidP="00171CD3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71CD3">
        <w:rPr>
          <w:rFonts w:ascii="Arial" w:hAnsi="Arial" w:cs="Arial"/>
          <w:b/>
          <w:color w:val="000000"/>
          <w:sz w:val="22"/>
          <w:szCs w:val="22"/>
          <w:u w:val="single"/>
        </w:rPr>
        <w:t>Green Plan Comments</w:t>
      </w:r>
    </w:p>
    <w:p w:rsidR="00171CD3" w:rsidRPr="00171CD3" w:rsidRDefault="00171CD3" w:rsidP="00171CD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1CD3">
        <w:rPr>
          <w:rFonts w:ascii="Arial" w:hAnsi="Arial" w:cs="Arial"/>
          <w:color w:val="000000"/>
          <w:sz w:val="22"/>
          <w:szCs w:val="22"/>
        </w:rPr>
        <w:t xml:space="preserve">Pending installation of sidewalk improvements for public walkways and greenways. Color shall be </w:t>
      </w:r>
      <w:r w:rsidRPr="00171CD3">
        <w:rPr>
          <w:rFonts w:ascii="Arial" w:hAnsi="Arial" w:cs="Arial"/>
          <w:i/>
          <w:color w:val="000000"/>
          <w:sz w:val="22"/>
          <w:szCs w:val="22"/>
          <w:u w:val="single"/>
        </w:rPr>
        <w:t>integral color</w:t>
      </w:r>
      <w:r w:rsidRPr="00171CD3">
        <w:rPr>
          <w:rFonts w:ascii="Arial" w:hAnsi="Arial" w:cs="Arial"/>
          <w:color w:val="000000"/>
          <w:sz w:val="22"/>
          <w:szCs w:val="22"/>
        </w:rPr>
        <w:t xml:space="preserve">, not a top coat, in Solomon 415 red / Venetian Red. </w:t>
      </w:r>
      <w:r w:rsidRPr="00171CD3">
        <w:rPr>
          <w:rFonts w:ascii="Arial" w:hAnsi="Arial" w:cs="Arial"/>
          <w:i/>
          <w:color w:val="000000"/>
          <w:sz w:val="22"/>
          <w:szCs w:val="22"/>
          <w:u w:val="single"/>
        </w:rPr>
        <w:t>Issuance of a Certificate of occupancy may be delayed until completion of sidewalk as required.</w:t>
      </w:r>
    </w:p>
    <w:p w:rsidR="001E2942" w:rsidRDefault="001E2942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C1049D" w:rsidRDefault="00C1049D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C1049D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C1049D" w:rsidRDefault="003723C0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C1049D" w:rsidRDefault="00C1049D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72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PLANNING AND ZONING</w:t>
            </w:r>
          </w:p>
        </w:tc>
      </w:tr>
    </w:tbl>
    <w:p w:rsidR="005B45D1" w:rsidRDefault="00171CD3" w:rsidP="00C1049D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W/CONDITIONS</w:t>
      </w:r>
    </w:p>
    <w:p w:rsidR="00171CD3" w:rsidRDefault="00171CD3" w:rsidP="00C1049D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171CD3" w:rsidRPr="00BC6756" w:rsidRDefault="00171CD3" w:rsidP="00171CD3">
      <w:pPr>
        <w:jc w:val="both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b/>
          <w:szCs w:val="22"/>
          <w:u w:val="single"/>
        </w:rPr>
        <w:t xml:space="preserve">Pending and </w:t>
      </w:r>
      <w:r w:rsidRPr="00185A31">
        <w:rPr>
          <w:rFonts w:ascii="Arial" w:hAnsi="Arial" w:cs="Arial"/>
          <w:b/>
          <w:szCs w:val="22"/>
          <w:u w:val="single"/>
        </w:rPr>
        <w:t>General Comments</w:t>
      </w:r>
    </w:p>
    <w:p w:rsidR="00171CD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Pending final reimbursement to the </w:t>
      </w:r>
      <w:r w:rsidRPr="000031D9">
        <w:rPr>
          <w:rFonts w:ascii="Arial" w:hAnsi="Arial" w:cs="Arial"/>
          <w:szCs w:val="22"/>
        </w:rPr>
        <w:t xml:space="preserve">City </w:t>
      </w:r>
      <w:r>
        <w:rPr>
          <w:rFonts w:ascii="Arial" w:hAnsi="Arial" w:cs="Arial"/>
          <w:szCs w:val="22"/>
        </w:rPr>
        <w:t xml:space="preserve">for </w:t>
      </w:r>
      <w:r w:rsidRPr="000031D9">
        <w:rPr>
          <w:rFonts w:ascii="Arial" w:hAnsi="Arial" w:cs="Arial"/>
          <w:szCs w:val="22"/>
        </w:rPr>
        <w:t>professional landscape review</w:t>
      </w:r>
      <w:r>
        <w:rPr>
          <w:rFonts w:ascii="Arial" w:hAnsi="Arial" w:cs="Arial"/>
          <w:szCs w:val="22"/>
        </w:rPr>
        <w:t xml:space="preserve"> services.</w:t>
      </w:r>
    </w:p>
    <w:p w:rsidR="00171CD3" w:rsidRDefault="00171CD3" w:rsidP="00171CD3">
      <w:pPr>
        <w:pStyle w:val="ListParagraph"/>
        <w:rPr>
          <w:rFonts w:ascii="Arial" w:hAnsi="Arial" w:cs="Arial"/>
          <w:szCs w:val="22"/>
        </w:rPr>
      </w:pPr>
    </w:p>
    <w:p w:rsidR="00171CD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Pending payment of </w:t>
      </w:r>
      <w:r w:rsidRPr="00185A31">
        <w:rPr>
          <w:rFonts w:ascii="Arial" w:hAnsi="Arial" w:cs="Arial"/>
          <w:szCs w:val="22"/>
        </w:rPr>
        <w:t xml:space="preserve">Affordable Housing </w:t>
      </w:r>
      <w:r>
        <w:rPr>
          <w:rFonts w:ascii="Arial" w:hAnsi="Arial" w:cs="Arial"/>
          <w:szCs w:val="22"/>
        </w:rPr>
        <w:t xml:space="preserve">Impact Fee, </w:t>
      </w:r>
      <w:r w:rsidRPr="00185A31">
        <w:rPr>
          <w:rFonts w:ascii="Arial" w:hAnsi="Arial" w:cs="Arial"/>
          <w:szCs w:val="22"/>
        </w:rPr>
        <w:t>Ord</w:t>
      </w:r>
      <w:r>
        <w:rPr>
          <w:rFonts w:ascii="Arial" w:hAnsi="Arial" w:cs="Arial"/>
          <w:szCs w:val="22"/>
        </w:rPr>
        <w:t>.</w:t>
      </w:r>
      <w:r w:rsidRPr="00185A31">
        <w:rPr>
          <w:rFonts w:ascii="Arial" w:hAnsi="Arial" w:cs="Arial"/>
          <w:szCs w:val="22"/>
        </w:rPr>
        <w:t>2006-005</w:t>
      </w:r>
      <w:r>
        <w:rPr>
          <w:rFonts w:ascii="Arial" w:hAnsi="Arial" w:cs="Arial"/>
          <w:szCs w:val="22"/>
        </w:rPr>
        <w:t>.</w:t>
      </w:r>
    </w:p>
    <w:p w:rsidR="00171CD3" w:rsidRDefault="00171CD3" w:rsidP="00171CD3">
      <w:pPr>
        <w:ind w:left="360"/>
        <w:jc w:val="both"/>
        <w:rPr>
          <w:rFonts w:ascii="Arial" w:hAnsi="Arial" w:cs="Arial"/>
          <w:szCs w:val="22"/>
        </w:rPr>
      </w:pPr>
    </w:p>
    <w:p w:rsidR="00171CD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Pending payment of Police and Fire/Rescue Impact Fee, Ord.</w:t>
      </w:r>
      <w:r w:rsidRPr="00185A31">
        <w:rPr>
          <w:rFonts w:ascii="Arial" w:hAnsi="Arial" w:cs="Arial"/>
          <w:szCs w:val="22"/>
        </w:rPr>
        <w:t>2006-017</w:t>
      </w:r>
      <w:r>
        <w:rPr>
          <w:rFonts w:ascii="Arial" w:hAnsi="Arial" w:cs="Arial"/>
          <w:szCs w:val="22"/>
        </w:rPr>
        <w:t>.</w:t>
      </w:r>
    </w:p>
    <w:p w:rsidR="00171CD3" w:rsidRDefault="00171CD3" w:rsidP="00171CD3">
      <w:pPr>
        <w:pStyle w:val="ListParagraph"/>
        <w:rPr>
          <w:rFonts w:ascii="Arial" w:hAnsi="Arial" w:cs="Arial"/>
          <w:szCs w:val="22"/>
        </w:rPr>
      </w:pPr>
    </w:p>
    <w:p w:rsidR="00171CD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FB33B1">
        <w:rPr>
          <w:rFonts w:ascii="Arial" w:hAnsi="Arial" w:cs="Arial"/>
          <w:szCs w:val="22"/>
        </w:rPr>
        <w:t xml:space="preserve">Pending payment in-lieu of Public Art placement, </w:t>
      </w:r>
      <w:r>
        <w:rPr>
          <w:rFonts w:ascii="Arial" w:hAnsi="Arial" w:cs="Arial"/>
          <w:szCs w:val="22"/>
        </w:rPr>
        <w:t>Ord.</w:t>
      </w:r>
      <w:r w:rsidRPr="00FB33B1">
        <w:rPr>
          <w:rFonts w:ascii="Arial" w:hAnsi="Arial" w:cs="Arial"/>
          <w:szCs w:val="22"/>
        </w:rPr>
        <w:t>2008-008</w:t>
      </w:r>
      <w:r>
        <w:rPr>
          <w:rFonts w:ascii="Arial" w:hAnsi="Arial" w:cs="Arial"/>
          <w:szCs w:val="22"/>
        </w:rPr>
        <w:t>.</w:t>
      </w:r>
    </w:p>
    <w:p w:rsidR="00171CD3" w:rsidRPr="00721645" w:rsidRDefault="00171CD3" w:rsidP="00171CD3">
      <w:pPr>
        <w:pStyle w:val="Heading1"/>
        <w:rPr>
          <w:rFonts w:ascii="Arial" w:hAnsi="Arial" w:cs="Arial"/>
          <w:szCs w:val="22"/>
        </w:rPr>
      </w:pPr>
    </w:p>
    <w:p w:rsidR="00171CD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Pending vacation recordation prior to building permit issuance.</w:t>
      </w:r>
    </w:p>
    <w:p w:rsidR="00171CD3" w:rsidRDefault="00171CD3" w:rsidP="00171CD3">
      <w:pPr>
        <w:pStyle w:val="ListParagraph"/>
        <w:rPr>
          <w:rFonts w:ascii="Arial" w:hAnsi="Arial" w:cs="Arial"/>
          <w:bCs/>
          <w:szCs w:val="22"/>
        </w:rPr>
      </w:pPr>
    </w:p>
    <w:p w:rsidR="00171CD3" w:rsidRPr="00764967" w:rsidRDefault="00171CD3" w:rsidP="008E7094">
      <w:pPr>
        <w:numPr>
          <w:ilvl w:val="0"/>
          <w:numId w:val="7"/>
        </w:numPr>
        <w:ind w:right="25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Pending recordation of any </w:t>
      </w:r>
      <w:r w:rsidRPr="00A158A0">
        <w:rPr>
          <w:rFonts w:ascii="Arial" w:hAnsi="Arial" w:cs="Arial"/>
          <w:szCs w:val="22"/>
        </w:rPr>
        <w:t xml:space="preserve">public access easement(s) for portions of sidewalks, plazas, </w:t>
      </w:r>
      <w:r>
        <w:rPr>
          <w:rFonts w:ascii="Arial" w:hAnsi="Arial" w:cs="Arial"/>
          <w:szCs w:val="22"/>
        </w:rPr>
        <w:t>green</w:t>
      </w:r>
      <w:r w:rsidRPr="00A158A0">
        <w:rPr>
          <w:rFonts w:ascii="Arial" w:hAnsi="Arial" w:cs="Arial"/>
          <w:szCs w:val="22"/>
        </w:rPr>
        <w:t>ways, etc.</w:t>
      </w:r>
      <w:r>
        <w:rPr>
          <w:rFonts w:ascii="Arial" w:hAnsi="Arial" w:cs="Arial"/>
          <w:szCs w:val="22"/>
        </w:rPr>
        <w:t>,</w:t>
      </w:r>
      <w:r w:rsidRPr="00A158A0">
        <w:rPr>
          <w:rFonts w:ascii="Arial" w:hAnsi="Arial" w:cs="Arial"/>
          <w:szCs w:val="22"/>
        </w:rPr>
        <w:t xml:space="preserve"> that are located within private property</w:t>
      </w:r>
      <w:r>
        <w:rPr>
          <w:rFonts w:ascii="Arial" w:hAnsi="Arial" w:cs="Arial"/>
          <w:szCs w:val="22"/>
        </w:rPr>
        <w:t xml:space="preserve"> prior to building final Certificate of Occupancy. Provide d</w:t>
      </w:r>
      <w:r w:rsidRPr="00A158A0">
        <w:rPr>
          <w:rFonts w:ascii="Arial" w:hAnsi="Arial" w:cs="Arial"/>
          <w:szCs w:val="22"/>
        </w:rPr>
        <w:t xml:space="preserve">ocumentation </w:t>
      </w:r>
      <w:r>
        <w:rPr>
          <w:rFonts w:ascii="Arial" w:hAnsi="Arial" w:cs="Arial"/>
          <w:szCs w:val="22"/>
        </w:rPr>
        <w:t>to City</w:t>
      </w:r>
      <w:r w:rsidRPr="00A158A0">
        <w:rPr>
          <w:rFonts w:ascii="Arial" w:hAnsi="Arial" w:cs="Arial"/>
          <w:szCs w:val="22"/>
        </w:rPr>
        <w:t>.</w:t>
      </w:r>
    </w:p>
    <w:p w:rsidR="00171CD3" w:rsidRDefault="00171CD3" w:rsidP="00171CD3">
      <w:pPr>
        <w:pStyle w:val="ListParagraph"/>
        <w:rPr>
          <w:rFonts w:ascii="Arial" w:hAnsi="Arial" w:cs="Arial"/>
          <w:bCs/>
          <w:szCs w:val="22"/>
        </w:rPr>
      </w:pPr>
    </w:p>
    <w:p w:rsidR="00171CD3" w:rsidRPr="00F81E3D" w:rsidRDefault="00171CD3" w:rsidP="00171CD3">
      <w:pPr>
        <w:jc w:val="both"/>
        <w:rPr>
          <w:rFonts w:ascii="Arial" w:hAnsi="Arial" w:cs="Arial"/>
          <w:b/>
          <w:szCs w:val="22"/>
          <w:u w:val="single"/>
        </w:rPr>
      </w:pPr>
      <w:r w:rsidRPr="00F81E3D">
        <w:rPr>
          <w:rFonts w:ascii="Arial" w:hAnsi="Arial" w:cs="Arial"/>
          <w:b/>
          <w:szCs w:val="22"/>
          <w:u w:val="single"/>
        </w:rPr>
        <w:t>Photometric</w:t>
      </w:r>
    </w:p>
    <w:p w:rsidR="00171CD3" w:rsidRPr="00AA16F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Ensure photometric plan provided in building permit set includes </w:t>
      </w:r>
      <w:r w:rsidRPr="00565070">
        <w:rPr>
          <w:rFonts w:ascii="Arial" w:hAnsi="Arial" w:cs="Arial"/>
          <w:b/>
          <w:szCs w:val="22"/>
          <w:u w:val="single"/>
        </w:rPr>
        <w:t>ALL</w:t>
      </w:r>
      <w:r>
        <w:rPr>
          <w:rFonts w:ascii="Arial" w:hAnsi="Arial" w:cs="Arial"/>
          <w:szCs w:val="22"/>
        </w:rPr>
        <w:t xml:space="preserve"> lighting including parking, </w:t>
      </w:r>
      <w:r w:rsidRPr="00565070">
        <w:rPr>
          <w:rFonts w:ascii="Arial" w:hAnsi="Arial" w:cs="Arial"/>
          <w:b/>
          <w:szCs w:val="22"/>
          <w:u w:val="single"/>
        </w:rPr>
        <w:t>building</w:t>
      </w:r>
      <w:r>
        <w:rPr>
          <w:rFonts w:ascii="Arial" w:hAnsi="Arial" w:cs="Arial"/>
          <w:b/>
          <w:szCs w:val="22"/>
          <w:u w:val="single"/>
        </w:rPr>
        <w:t>, signage</w:t>
      </w:r>
      <w:r>
        <w:rPr>
          <w:rFonts w:ascii="Arial" w:hAnsi="Arial" w:cs="Arial"/>
          <w:szCs w:val="22"/>
        </w:rPr>
        <w:t xml:space="preserve"> and landscaping.</w:t>
      </w:r>
    </w:p>
    <w:p w:rsidR="00171CD3" w:rsidRDefault="00171CD3" w:rsidP="00171CD3">
      <w:pPr>
        <w:pStyle w:val="ListParagraph"/>
        <w:jc w:val="both"/>
        <w:rPr>
          <w:rFonts w:ascii="Arial" w:hAnsi="Arial" w:cs="Arial"/>
          <w:szCs w:val="22"/>
        </w:rPr>
      </w:pPr>
    </w:p>
    <w:p w:rsidR="00171CD3" w:rsidRPr="00443C7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Ensure photometric plan provided in building permit set includes required </w:t>
      </w:r>
      <w:r w:rsidRPr="00565070">
        <w:rPr>
          <w:rFonts w:ascii="Arial" w:hAnsi="Arial" w:cs="Arial"/>
          <w:b/>
          <w:szCs w:val="22"/>
          <w:u w:val="single"/>
        </w:rPr>
        <w:t>table</w:t>
      </w:r>
      <w:r>
        <w:rPr>
          <w:rFonts w:ascii="Arial" w:hAnsi="Arial" w:cs="Arial"/>
          <w:szCs w:val="22"/>
        </w:rPr>
        <w:t xml:space="preserve"> (Sec.13-371(5)1) ensuring proposed lighting design does not exceed acceptable lumens, Sec.13-374.</w:t>
      </w:r>
    </w:p>
    <w:p w:rsidR="00171CD3" w:rsidRDefault="00171CD3" w:rsidP="00171CD3">
      <w:pPr>
        <w:pStyle w:val="ListParagraph"/>
        <w:rPr>
          <w:rFonts w:ascii="Arial" w:hAnsi="Arial" w:cs="Arial"/>
          <w:szCs w:val="22"/>
        </w:rPr>
      </w:pPr>
    </w:p>
    <w:p w:rsidR="00171CD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Ensure photometric plan addresses how reduction to 1 </w:t>
      </w:r>
      <w:proofErr w:type="spellStart"/>
      <w:r>
        <w:rPr>
          <w:rFonts w:ascii="Arial" w:hAnsi="Arial" w:cs="Arial"/>
          <w:szCs w:val="22"/>
        </w:rPr>
        <w:t>footcandle</w:t>
      </w:r>
      <w:proofErr w:type="spellEnd"/>
      <w:r>
        <w:rPr>
          <w:rFonts w:ascii="Arial" w:hAnsi="Arial" w:cs="Arial"/>
          <w:szCs w:val="22"/>
        </w:rPr>
        <w:t xml:space="preserve"> maximum will be achieved after hours, Sec.13-374(2</w:t>
      </w:r>
      <w:proofErr w:type="gramStart"/>
      <w:r>
        <w:rPr>
          <w:rFonts w:ascii="Arial" w:hAnsi="Arial" w:cs="Arial"/>
          <w:szCs w:val="22"/>
        </w:rPr>
        <w:t>)d.11</w:t>
      </w:r>
      <w:proofErr w:type="gramEnd"/>
      <w:r>
        <w:rPr>
          <w:rFonts w:ascii="Arial" w:hAnsi="Arial" w:cs="Arial"/>
          <w:szCs w:val="22"/>
        </w:rPr>
        <w:t>.</w:t>
      </w:r>
    </w:p>
    <w:p w:rsidR="00171CD3" w:rsidRDefault="00171CD3" w:rsidP="00171CD3">
      <w:pPr>
        <w:jc w:val="both"/>
        <w:rPr>
          <w:rFonts w:ascii="Arial" w:hAnsi="Arial" w:cs="Arial"/>
          <w:szCs w:val="22"/>
        </w:rPr>
      </w:pPr>
    </w:p>
    <w:p w:rsidR="00171CD3" w:rsidRPr="00443C7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 applicant, all lighting to meet minimum standards for dark sky requirements as provided in the City’s lighting ordinance.</w:t>
      </w:r>
    </w:p>
    <w:p w:rsidR="00171CD3" w:rsidRDefault="00171CD3" w:rsidP="00171CD3">
      <w:pPr>
        <w:pStyle w:val="ListParagraph"/>
        <w:jc w:val="both"/>
        <w:rPr>
          <w:rFonts w:ascii="Arial" w:hAnsi="Arial" w:cs="Arial"/>
          <w:szCs w:val="22"/>
        </w:rPr>
      </w:pPr>
    </w:p>
    <w:p w:rsidR="00171CD3" w:rsidRPr="00AA16F3" w:rsidRDefault="00171CD3" w:rsidP="008E7094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 advised, site lighting may be measured in the field using a light meter to ensure that the 10 fc limit is not exceeded.  The building C.O. is predicated on meeting this requirement. </w:t>
      </w:r>
    </w:p>
    <w:p w:rsidR="00C1049D" w:rsidRDefault="00C1049D" w:rsidP="00C1049D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C1049D" w:rsidRPr="005B45D1" w:rsidRDefault="00C1049D" w:rsidP="00C1049D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sectPr w:rsidR="00C1049D" w:rsidRPr="005B45D1" w:rsidSect="00171CD3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9A1"/>
    <w:multiLevelType w:val="hybridMultilevel"/>
    <w:tmpl w:val="8370E258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2038F"/>
    <w:multiLevelType w:val="hybridMultilevel"/>
    <w:tmpl w:val="CB7CE4EC"/>
    <w:lvl w:ilvl="0" w:tplc="A3DCA8DE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CEE5B93"/>
    <w:multiLevelType w:val="hybridMultilevel"/>
    <w:tmpl w:val="8370E258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09AB"/>
    <w:multiLevelType w:val="hybridMultilevel"/>
    <w:tmpl w:val="ADF2C338"/>
    <w:lvl w:ilvl="0" w:tplc="C778C3E4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39082CA5"/>
    <w:multiLevelType w:val="hybridMultilevel"/>
    <w:tmpl w:val="4BB27C30"/>
    <w:lvl w:ilvl="0" w:tplc="CA34D232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4D6F4DB3"/>
    <w:multiLevelType w:val="hybridMultilevel"/>
    <w:tmpl w:val="F24A9CF0"/>
    <w:lvl w:ilvl="0" w:tplc="2F842034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60987560"/>
    <w:multiLevelType w:val="hybridMultilevel"/>
    <w:tmpl w:val="315E62CE"/>
    <w:lvl w:ilvl="0" w:tplc="E43A1A8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02AA7"/>
    <w:rsid w:val="0006617F"/>
    <w:rsid w:val="00073224"/>
    <w:rsid w:val="00081BC4"/>
    <w:rsid w:val="00100F19"/>
    <w:rsid w:val="0015481C"/>
    <w:rsid w:val="00171CD3"/>
    <w:rsid w:val="0018208B"/>
    <w:rsid w:val="00193BB3"/>
    <w:rsid w:val="00194D26"/>
    <w:rsid w:val="001B61AE"/>
    <w:rsid w:val="001C2DBB"/>
    <w:rsid w:val="001C343C"/>
    <w:rsid w:val="001D1F08"/>
    <w:rsid w:val="001E2942"/>
    <w:rsid w:val="00203DCC"/>
    <w:rsid w:val="00215DD5"/>
    <w:rsid w:val="00232723"/>
    <w:rsid w:val="00241182"/>
    <w:rsid w:val="00261586"/>
    <w:rsid w:val="002641A4"/>
    <w:rsid w:val="002A3973"/>
    <w:rsid w:val="002F6D0B"/>
    <w:rsid w:val="00355F05"/>
    <w:rsid w:val="00364D08"/>
    <w:rsid w:val="003723C0"/>
    <w:rsid w:val="003724A8"/>
    <w:rsid w:val="00387DC4"/>
    <w:rsid w:val="003B2E92"/>
    <w:rsid w:val="004C2C39"/>
    <w:rsid w:val="00513F74"/>
    <w:rsid w:val="005B45D1"/>
    <w:rsid w:val="005C0BE9"/>
    <w:rsid w:val="005F62F8"/>
    <w:rsid w:val="00603304"/>
    <w:rsid w:val="00620AB4"/>
    <w:rsid w:val="0063361A"/>
    <w:rsid w:val="006630A8"/>
    <w:rsid w:val="0066442A"/>
    <w:rsid w:val="0076780D"/>
    <w:rsid w:val="00810C81"/>
    <w:rsid w:val="0084546A"/>
    <w:rsid w:val="00851A89"/>
    <w:rsid w:val="00855F85"/>
    <w:rsid w:val="00866619"/>
    <w:rsid w:val="008816EB"/>
    <w:rsid w:val="00896B55"/>
    <w:rsid w:val="008A4F63"/>
    <w:rsid w:val="008A5007"/>
    <w:rsid w:val="008A7C76"/>
    <w:rsid w:val="008C1ABC"/>
    <w:rsid w:val="008D0040"/>
    <w:rsid w:val="008E7094"/>
    <w:rsid w:val="00921A7F"/>
    <w:rsid w:val="009B5715"/>
    <w:rsid w:val="009F5EA6"/>
    <w:rsid w:val="00AA2BD5"/>
    <w:rsid w:val="00AB1F22"/>
    <w:rsid w:val="00AD357A"/>
    <w:rsid w:val="00B14550"/>
    <w:rsid w:val="00BE214F"/>
    <w:rsid w:val="00C0662F"/>
    <w:rsid w:val="00C1049D"/>
    <w:rsid w:val="00C41860"/>
    <w:rsid w:val="00C84133"/>
    <w:rsid w:val="00D11EE7"/>
    <w:rsid w:val="00D13C90"/>
    <w:rsid w:val="00D143E5"/>
    <w:rsid w:val="00D35925"/>
    <w:rsid w:val="00D37C8A"/>
    <w:rsid w:val="00D661BD"/>
    <w:rsid w:val="00D82F9D"/>
    <w:rsid w:val="00D9580C"/>
    <w:rsid w:val="00DA0092"/>
    <w:rsid w:val="00DA0488"/>
    <w:rsid w:val="00DE0615"/>
    <w:rsid w:val="00DE7CDA"/>
    <w:rsid w:val="00E25C8F"/>
    <w:rsid w:val="00E3016A"/>
    <w:rsid w:val="00E53EB6"/>
    <w:rsid w:val="00EC3E7F"/>
    <w:rsid w:val="00ED5DB2"/>
    <w:rsid w:val="00F14E82"/>
    <w:rsid w:val="00F546DF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jgary@coconutcreek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KKandial@coconutcreek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elvecchio@coconutcreek.net" TargetMode="External"/><Relationship Id="rId10" Type="http://schemas.openxmlformats.org/officeDocument/2006/relationships/hyperlink" Target="mailto:sflanagan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yperlink" Target="mailto:speavle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29</cp:revision>
  <dcterms:created xsi:type="dcterms:W3CDTF">2016-08-22T15:04:00Z</dcterms:created>
  <dcterms:modified xsi:type="dcterms:W3CDTF">2018-02-21T16:14:00Z</dcterms:modified>
</cp:coreProperties>
</file>